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74" w:rsidRDefault="00EA6A36" w:rsidP="00CF0A74">
      <w:pPr>
        <w:pStyle w:val="Kop2"/>
      </w:pPr>
      <w:r>
        <w:t>ALV 2016 05a - Bijlagen externe: e</w:t>
      </w:r>
      <w:r w:rsidR="00CF0A74">
        <w:t>indstand poules</w:t>
      </w:r>
    </w:p>
    <w:tbl>
      <w:tblPr>
        <w:tblStyle w:val="Tabelraster"/>
        <w:tblW w:w="9261" w:type="dxa"/>
        <w:tblLook w:val="04A0" w:firstRow="1" w:lastRow="0" w:firstColumn="1" w:lastColumn="0" w:noHBand="0" w:noVBand="1"/>
      </w:tblPr>
      <w:tblGrid>
        <w:gridCol w:w="800"/>
        <w:gridCol w:w="2563"/>
        <w:gridCol w:w="872"/>
        <w:gridCol w:w="891"/>
        <w:gridCol w:w="868"/>
        <w:gridCol w:w="992"/>
        <w:gridCol w:w="1035"/>
        <w:gridCol w:w="1240"/>
      </w:tblGrid>
      <w:tr w:rsidR="00CF0A74" w:rsidRPr="00F21B0A" w:rsidTr="00E3456E">
        <w:trPr>
          <w:trHeight w:hRule="exact" w:val="567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1 in de SGS 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Klasse-1B-2015/2016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Rang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Gesp.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Winst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Gelijk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Verlies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B.Punten</w:t>
            </w:r>
            <w:proofErr w:type="spellEnd"/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En Passant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47,5</w:t>
            </w:r>
          </w:p>
        </w:tc>
      </w:tr>
      <w:tr w:rsidR="00CF0A74" w:rsidRPr="00F21B0A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45,5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BSG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44,5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Barneveld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44,5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Doorn-Driebergen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Laren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36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Rivierenland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28,5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Vegtlust</w:t>
            </w:r>
            <w:proofErr w:type="spellEnd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De Giessen en Linge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Utrecht 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15,5</w:t>
            </w:r>
          </w:p>
        </w:tc>
      </w:tr>
      <w:tr w:rsidR="00CF0A74" w:rsidRPr="00F21B0A" w:rsidTr="00E3456E">
        <w:trPr>
          <w:trHeight w:hRule="exact" w:val="227"/>
        </w:trPr>
        <w:tc>
          <w:tcPr>
            <w:tcW w:w="0" w:type="auto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20"/>
                <w:lang w:eastAsia="nl-NL"/>
              </w:rPr>
            </w:pPr>
          </w:p>
        </w:tc>
      </w:tr>
      <w:tr w:rsidR="00CF0A74" w:rsidRPr="00F21B0A" w:rsidTr="00E3456E">
        <w:trPr>
          <w:trHeight w:hRule="exact" w:val="567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2 in de SGS 2</w:t>
            </w:r>
            <w:r w:rsidRPr="00F21B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nl-NL"/>
              </w:rPr>
              <w:t>d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nl-NL"/>
              </w:rPr>
              <w:t>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Klasse-2D-2015/2016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Rang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Gesp.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Winst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Gelijk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Verlies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B.Punten</w:t>
            </w:r>
            <w:proofErr w:type="spellEnd"/>
          </w:p>
        </w:tc>
      </w:tr>
      <w:tr w:rsidR="00CF0A74" w:rsidRPr="00F21B0A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Kijk </w:t>
            </w: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UIt</w:t>
            </w:r>
            <w:proofErr w:type="spellEnd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Oud Zuylen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42,5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De Damrakkers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Rivierenland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Zeist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Moira</w:t>
            </w:r>
            <w:proofErr w:type="spellEnd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-Domtoren 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Woerden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25,5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ZZ Combinatie 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CF0A74" w:rsidRPr="00F21B0A" w:rsidTr="00E3456E">
        <w:trPr>
          <w:trHeight w:hRule="exact" w:val="567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3 in de SGS 2</w:t>
            </w:r>
            <w:r w:rsidRPr="00F21B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nl-NL"/>
              </w:rPr>
              <w:t>d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nl-NL"/>
              </w:rPr>
              <w:t>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Klasse-2C-2015/2016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Rang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Gesp.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Winst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Gelijk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Verlies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B.Punten</w:t>
            </w:r>
            <w:proofErr w:type="spellEnd"/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Zeist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51,5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Woerden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DBC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CF0A74" w:rsidRPr="00F21B0A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TRIO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41,5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Moira</w:t>
            </w:r>
            <w:proofErr w:type="spellEnd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-Domtoren 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37,5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Lekstroom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31,5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Het Kasteel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De Giessen en Linge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Almkerk 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CF0A74" w:rsidRPr="00F21B0A" w:rsidTr="00E3456E">
        <w:trPr>
          <w:trHeight w:hRule="exact" w:val="567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4 in de SGS 2</w:t>
            </w:r>
            <w:r w:rsidRPr="00F21B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nl-NL"/>
              </w:rPr>
              <w:t>d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nl-NL"/>
              </w:rPr>
              <w:t>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Klasse-2B-2015/2016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Rang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Gesp.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Winst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Gelijk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Verlies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B.Punten</w:t>
            </w:r>
            <w:proofErr w:type="spellEnd"/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BSG 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Moira</w:t>
            </w:r>
            <w:proofErr w:type="spellEnd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-Domtoren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Leusden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En Passant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40,5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Magnus 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39,5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SSC 1922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30,5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Hoogland 3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Doorn-Driebergen 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CF0A74" w:rsidRPr="00C310B5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Paul </w:t>
            </w:r>
            <w:proofErr w:type="spellStart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Keres</w:t>
            </w:r>
            <w:proofErr w:type="spellEnd"/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6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30,5</w:t>
            </w:r>
          </w:p>
        </w:tc>
      </w:tr>
      <w:tr w:rsidR="00CF0A74" w:rsidRPr="00F21B0A" w:rsidTr="00E3456E">
        <w:trPr>
          <w:trHeight w:hRule="exact" w:val="227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C310B5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C310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</w:tbl>
    <w:p w:rsidR="00CF0A74" w:rsidRDefault="00EA6A36" w:rsidP="00CF0A74">
      <w:pPr>
        <w:pStyle w:val="Kop2"/>
      </w:pPr>
      <w:r>
        <w:lastRenderedPageBreak/>
        <w:t>ALV 2016 05a - Bijlagen externe: persoonlijke resultaten</w:t>
      </w:r>
    </w:p>
    <w:tbl>
      <w:tblPr>
        <w:tblStyle w:val="Tabelraster"/>
        <w:tblW w:w="10131" w:type="dxa"/>
        <w:jc w:val="center"/>
        <w:tblLook w:val="04A0" w:firstRow="1" w:lastRow="0" w:firstColumn="1" w:lastColumn="0" w:noHBand="0" w:noVBand="1"/>
      </w:tblPr>
      <w:tblGrid>
        <w:gridCol w:w="295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717"/>
        <w:gridCol w:w="717"/>
        <w:gridCol w:w="717"/>
        <w:gridCol w:w="717"/>
      </w:tblGrid>
      <w:tr w:rsidR="00CF0A74" w:rsidRPr="00AB18F9" w:rsidTr="00E3456E">
        <w:trPr>
          <w:trHeight w:val="680"/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1 in de SGS 1e Klasse-1B-2015/2016</w:t>
            </w:r>
          </w:p>
        </w:tc>
      </w:tr>
      <w:tr w:rsidR="00CF0A74" w:rsidRPr="00AB18F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Peter Hoogakker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81%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Seth van der Vegt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Timo Konnen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67%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Majnu</w:t>
            </w:r>
            <w:proofErr w:type="spellEnd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Michaud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79%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Mike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Harzevort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61%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Chris Lutz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Henk Dissel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Hans Nijland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57%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Ernesto</w:t>
            </w:r>
            <w:proofErr w:type="spellEnd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Bonne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Jos Heesen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F0A74" w:rsidRPr="00AB18F9" w:rsidTr="00E3456E">
        <w:trPr>
          <w:trHeight w:val="680"/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2 in de SGS 2e Klasse-2D-2015/2016</w:t>
            </w:r>
          </w:p>
        </w:tc>
      </w:tr>
      <w:tr w:rsidR="00CF0A74" w:rsidRPr="00AB18F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Victor van Bergenhenegouwen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86%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Jacques van Gelder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Jaap Kamminga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83%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Eric van Aart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71%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Jos Heesen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71%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Peter Das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Marcel Scholten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Kees Volkers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67%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Rene de Korte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Almer Toby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38%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Pieter Bakker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Hendrik Aldenberg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Hans Koren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Abderrahim</w:t>
            </w:r>
            <w:proofErr w:type="spellEnd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El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Madani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Ernesto</w:t>
            </w:r>
            <w:proofErr w:type="spellEnd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Luis Bonne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Boizan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Ben Westerman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Fred Jonkman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Marcel Bijlsma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25%</w:t>
            </w: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F0A74" w:rsidRDefault="00CF0A74" w:rsidP="00CF0A74">
      <w:r>
        <w:br w:type="page"/>
      </w:r>
    </w:p>
    <w:tbl>
      <w:tblPr>
        <w:tblStyle w:val="Tabelraster"/>
        <w:tblW w:w="10131" w:type="dxa"/>
        <w:jc w:val="center"/>
        <w:tblLook w:val="04A0" w:firstRow="1" w:lastRow="0" w:firstColumn="1" w:lastColumn="0" w:noHBand="0" w:noVBand="1"/>
      </w:tblPr>
      <w:tblGrid>
        <w:gridCol w:w="295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717"/>
        <w:gridCol w:w="717"/>
        <w:gridCol w:w="717"/>
        <w:gridCol w:w="717"/>
      </w:tblGrid>
      <w:tr w:rsidR="00CF0A74" w:rsidRPr="00B00ED9" w:rsidTr="00E3456E">
        <w:trPr>
          <w:jc w:val="center"/>
        </w:trPr>
        <w:tc>
          <w:tcPr>
            <w:tcW w:w="10131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:rsidR="00CF0A74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lastRenderedPageBreak/>
              <w:t xml:space="preserve"> </w:t>
            </w:r>
          </w:p>
        </w:tc>
      </w:tr>
      <w:tr w:rsidR="00CF0A74" w:rsidRPr="00AB18F9" w:rsidTr="00E3456E">
        <w:trPr>
          <w:trHeight w:val="680"/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3 in de SGS 2e Klasse-2C-2015/2016</w:t>
            </w:r>
          </w:p>
        </w:tc>
      </w:tr>
      <w:tr w:rsidR="00CF0A74" w:rsidRPr="00AB18F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Hendrik Aldenberg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72%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Huub Brouwer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61%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Fred Jonkman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71%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Rene de Korte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63%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Henk van Lingen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64%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Nico van Harten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64%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Pieter Bakker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56%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Ben Westerman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43%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Jeroen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Weelink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67%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Marcel Bijlsma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Geurt van de Wal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Abderrahim</w:t>
            </w:r>
            <w:proofErr w:type="spellEnd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El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Madani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Martin van Rijswijk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CF0A74" w:rsidRPr="00B00ED9" w:rsidTr="00E3456E">
        <w:trPr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F0A74" w:rsidRPr="00AB18F9" w:rsidTr="00E3456E">
        <w:trPr>
          <w:trHeight w:val="680"/>
          <w:jc w:val="center"/>
        </w:trPr>
        <w:tc>
          <w:tcPr>
            <w:tcW w:w="1013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De Rode Loper 4 in de SGS 2e Klasse-2B-2015/2016</w:t>
            </w:r>
          </w:p>
        </w:tc>
      </w:tr>
      <w:tr w:rsidR="00CF0A74" w:rsidRPr="00AB18F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00E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Ivo Griffioen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56%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Tanja Veenstra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57%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Jaap Hein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Vruggink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39%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Jeroen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Weelink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33%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Rene de Ruiter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28%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Arnold van Gelder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25%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-2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Geurt van de Wal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19%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-4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Piet </w:t>
            </w:r>
            <w:proofErr w:type="spellStart"/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Koenhein</w:t>
            </w:r>
            <w:proofErr w:type="spellEnd"/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1½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19%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-2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Johan Kerssies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Marcel Bijlsma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Hans Koren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CF0A74" w:rsidRPr="00B00ED9" w:rsidTr="00E3456E">
        <w:trPr>
          <w:jc w:val="center"/>
        </w:trPr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Jacco Vermeulen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79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F0A74" w:rsidRPr="00B00ED9" w:rsidRDefault="00CF0A74" w:rsidP="00E3456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B00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</w:tbl>
    <w:p w:rsidR="00CF0A74" w:rsidRDefault="00CF0A74" w:rsidP="00CF0A74"/>
    <w:p w:rsidR="006813F0" w:rsidRDefault="006813F0"/>
    <w:p w:rsidR="00F468BD" w:rsidRDefault="00F468BD"/>
    <w:p w:rsidR="00F468BD" w:rsidRDefault="00F468BD"/>
    <w:p w:rsidR="00F468BD" w:rsidRDefault="00F468BD"/>
    <w:p w:rsidR="00F468BD" w:rsidRDefault="00F468BD"/>
    <w:p w:rsidR="00F468BD" w:rsidRDefault="00F468BD"/>
    <w:p w:rsidR="00F468BD" w:rsidRDefault="00F468BD"/>
    <w:p w:rsidR="00F468BD" w:rsidRDefault="00F468BD"/>
    <w:p w:rsidR="00F468BD" w:rsidRDefault="00F468BD"/>
    <w:p w:rsidR="00F468BD" w:rsidRPr="00F468BD" w:rsidRDefault="00F468BD" w:rsidP="00F468BD">
      <w:pPr>
        <w:keepNext/>
        <w:keepLines/>
        <w:spacing w:before="480"/>
        <w:outlineLvl w:val="1"/>
        <w:rPr>
          <w:b/>
          <w:sz w:val="28"/>
          <w:szCs w:val="28"/>
        </w:rPr>
      </w:pPr>
      <w:r w:rsidRPr="00F468BD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 xml:space="preserve">ALV 2016 05b - Bijlagen </w:t>
      </w:r>
      <w:r w:rsidRPr="00F468BD">
        <w:rPr>
          <w:b/>
          <w:sz w:val="28"/>
          <w:szCs w:val="28"/>
        </w:rPr>
        <w:t>materiaalcommissaris  - inventaris 2016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35 digitale klokken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53 plastic borden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8 houten borden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47 spellen (dozen met stukken)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&gt; 10 dozen met reservestukken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2 Garde klokken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 xml:space="preserve">10 </w:t>
      </w:r>
      <w:proofErr w:type="spellStart"/>
      <w:r w:rsidRPr="00F468BD">
        <w:t>digiborden</w:t>
      </w:r>
      <w:proofErr w:type="spellEnd"/>
      <w:r w:rsidRPr="00F468BD">
        <w:t xml:space="preserve"> met toebehoren (stukken, klokken, verbindingsmateriaal) 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proofErr w:type="spellStart"/>
      <w:r w:rsidRPr="00F468BD">
        <w:t>Digi</w:t>
      </w:r>
      <w:proofErr w:type="spellEnd"/>
      <w:r w:rsidRPr="00F468BD">
        <w:t xml:space="preserve"> handleiding</w:t>
      </w:r>
    </w:p>
    <w:p w:rsidR="00F468BD" w:rsidRPr="00F468BD" w:rsidRDefault="00F468BD" w:rsidP="00F468BD">
      <w:pPr>
        <w:spacing w:after="160" w:line="256" w:lineRule="auto"/>
        <w:ind w:left="720"/>
        <w:contextualSpacing/>
      </w:pP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3 notatieboekjes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Ruim 2000 notatieblaadjes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2 prikborden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1 demonstratiebord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 xml:space="preserve">2 </w:t>
      </w:r>
      <w:proofErr w:type="spellStart"/>
      <w:r w:rsidRPr="00F468BD">
        <w:t>whiteboards</w:t>
      </w:r>
      <w:proofErr w:type="spellEnd"/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1 Schoonheidsspiegel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12 stappenboekjes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2 zeer oude bekers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1 printer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5 schaakboeken oud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3 startpakketten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Geen externe formulieren (kon ze niet vinden?)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1 Gong en hamer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Ruime voorraad printerpapier (&gt;500)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 xml:space="preserve">1 </w:t>
      </w:r>
      <w:proofErr w:type="spellStart"/>
      <w:r w:rsidRPr="00F468BD">
        <w:t>reparatieset</w:t>
      </w:r>
      <w:proofErr w:type="spellEnd"/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1 Rode loper groot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 xml:space="preserve">Potje met geld (inkomsten notatieboekjes </w:t>
      </w:r>
      <w:proofErr w:type="spellStart"/>
      <w:r w:rsidRPr="00F468BD">
        <w:t>etc</w:t>
      </w:r>
      <w:proofErr w:type="spellEnd"/>
      <w:r w:rsidRPr="00F468BD">
        <w:t>)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>Ruime voorraad batterijen (&gt;35)</w:t>
      </w:r>
    </w:p>
    <w:p w:rsidR="00F468BD" w:rsidRPr="00F468BD" w:rsidRDefault="00F468BD" w:rsidP="00F468BD">
      <w:pPr>
        <w:numPr>
          <w:ilvl w:val="0"/>
          <w:numId w:val="14"/>
        </w:numPr>
        <w:spacing w:after="160" w:line="256" w:lineRule="auto"/>
        <w:contextualSpacing/>
      </w:pPr>
      <w:r w:rsidRPr="00F468BD">
        <w:t xml:space="preserve">Drie </w:t>
      </w:r>
      <w:proofErr w:type="spellStart"/>
      <w:r w:rsidRPr="00F468BD">
        <w:t>whiteboardstiften</w:t>
      </w:r>
      <w:proofErr w:type="spellEnd"/>
    </w:p>
    <w:p w:rsidR="00F468BD" w:rsidRDefault="00F468BD">
      <w:bookmarkStart w:id="0" w:name="_GoBack"/>
      <w:bookmarkEnd w:id="0"/>
    </w:p>
    <w:sectPr w:rsidR="00F4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6A0"/>
    <w:multiLevelType w:val="hybridMultilevel"/>
    <w:tmpl w:val="A2924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1CDD"/>
    <w:multiLevelType w:val="multilevel"/>
    <w:tmpl w:val="30D47BFE"/>
    <w:lvl w:ilvl="0">
      <w:start w:val="1"/>
      <w:numFmt w:val="decimal"/>
      <w:lvlText w:val="%1."/>
      <w:lvlJc w:val="left"/>
      <w:pPr>
        <w:tabs>
          <w:tab w:val="num" w:pos="0"/>
        </w:tabs>
        <w:ind w:left="-567" w:firstLine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abstractNum w:abstractNumId="2">
    <w:nsid w:val="433D44E4"/>
    <w:multiLevelType w:val="multilevel"/>
    <w:tmpl w:val="30D47BFE"/>
    <w:lvl w:ilvl="0">
      <w:start w:val="1"/>
      <w:numFmt w:val="decimal"/>
      <w:lvlText w:val="%1."/>
      <w:lvlJc w:val="left"/>
      <w:pPr>
        <w:tabs>
          <w:tab w:val="num" w:pos="0"/>
        </w:tabs>
        <w:ind w:left="-567" w:firstLine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abstractNum w:abstractNumId="3">
    <w:nsid w:val="4C5B0854"/>
    <w:multiLevelType w:val="multilevel"/>
    <w:tmpl w:val="88743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76935"/>
    <w:multiLevelType w:val="multilevel"/>
    <w:tmpl w:val="30D47BFE"/>
    <w:lvl w:ilvl="0">
      <w:start w:val="1"/>
      <w:numFmt w:val="decimal"/>
      <w:lvlText w:val="%1."/>
      <w:lvlJc w:val="left"/>
      <w:pPr>
        <w:tabs>
          <w:tab w:val="num" w:pos="0"/>
        </w:tabs>
        <w:ind w:left="-567" w:firstLine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abstractNum w:abstractNumId="5">
    <w:nsid w:val="769A43F8"/>
    <w:multiLevelType w:val="multilevel"/>
    <w:tmpl w:val="C9FC70D2"/>
    <w:lvl w:ilvl="0">
      <w:start w:val="1"/>
      <w:numFmt w:val="bullet"/>
      <w:pStyle w:val="Opsommingmetbullets"/>
      <w:lvlText w:val=""/>
      <w:lvlJc w:val="left"/>
      <w:pPr>
        <w:tabs>
          <w:tab w:val="num" w:pos="0"/>
        </w:tabs>
        <w:ind w:left="-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abstractNum w:abstractNumId="6">
    <w:nsid w:val="779552D4"/>
    <w:multiLevelType w:val="multilevel"/>
    <w:tmpl w:val="30D47BFE"/>
    <w:lvl w:ilvl="0">
      <w:start w:val="1"/>
      <w:numFmt w:val="decimal"/>
      <w:lvlText w:val="%1."/>
      <w:lvlJc w:val="left"/>
      <w:pPr>
        <w:tabs>
          <w:tab w:val="num" w:pos="0"/>
        </w:tabs>
        <w:ind w:left="-567" w:firstLine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567" w:firstLine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284" w:firstLine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1135" w:firstLine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986" w:firstLine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837" w:firstLine="56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688" w:firstLine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539" w:firstLine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390" w:firstLine="56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6241" w:firstLine="567"/>
        </w:pPr>
        <w:rPr>
          <w:rFonts w:ascii="Wingdings" w:hAnsi="Wingdings" w:hint="default"/>
        </w:rPr>
      </w:lvl>
    </w:lvlOverride>
  </w:num>
  <w:num w:numId="4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851"/>
        </w:pPr>
        <w:rPr>
          <w:rFonts w:ascii="Wingdings" w:hAnsi="Wingdings" w:hint="default"/>
        </w:rPr>
      </w:lvl>
    </w:lvlOverride>
  </w:num>
  <w:num w:numId="5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113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113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1135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1135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1135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1135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1135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1135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1135"/>
        </w:pPr>
        <w:rPr>
          <w:rFonts w:ascii="Wingdings" w:hAnsi="Wingdings" w:hint="default"/>
        </w:rPr>
      </w:lvl>
    </w:lvlOverride>
  </w:num>
  <w:num w:numId="6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851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80"/>
          </w:tabs>
          <w:ind w:left="-171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60"/>
          </w:tabs>
          <w:ind w:left="509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040"/>
          </w:tabs>
          <w:ind w:left="1189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720"/>
          </w:tabs>
          <w:ind w:left="1869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0"/>
          </w:tabs>
          <w:ind w:left="2549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080"/>
          </w:tabs>
          <w:ind w:left="3229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760"/>
          </w:tabs>
          <w:ind w:left="3909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440"/>
          </w:tabs>
          <w:ind w:left="4589" w:firstLine="851"/>
        </w:pPr>
        <w:rPr>
          <w:rFonts w:ascii="Wingdings" w:hAnsi="Wingdings" w:hint="default"/>
        </w:rPr>
      </w:lvl>
    </w:lvlOverride>
  </w:num>
  <w:num w:numId="8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94"/>
          </w:tabs>
          <w:ind w:left="794" w:hanging="39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91"/>
          </w:tabs>
          <w:ind w:left="1191" w:hanging="39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85"/>
          </w:tabs>
          <w:ind w:left="1985" w:hanging="397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81"/>
          </w:tabs>
          <w:ind w:left="2381" w:hanging="39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778"/>
          </w:tabs>
          <w:ind w:left="2778" w:hanging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175"/>
          </w:tabs>
          <w:ind w:left="3175" w:hanging="397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572"/>
          </w:tabs>
          <w:ind w:left="3572" w:hanging="397"/>
        </w:pPr>
        <w:rPr>
          <w:rFonts w:ascii="Wingdings" w:hAnsi="Wingdings" w:hint="default"/>
        </w:rPr>
      </w:lvl>
    </w:lvlOverride>
  </w:num>
  <w:num w:numId="9">
    <w:abstractNumId w:val="5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34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80"/>
          </w:tabs>
          <w:ind w:left="-511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20"/>
          </w:tabs>
          <w:ind w:left="-17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69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700"/>
          </w:tabs>
          <w:ind w:left="509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040"/>
          </w:tabs>
          <w:ind w:left="849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1189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720"/>
          </w:tabs>
          <w:ind w:left="1529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060"/>
          </w:tabs>
          <w:ind w:left="1869" w:firstLine="851"/>
        </w:pPr>
        <w:rPr>
          <w:rFonts w:ascii="Wingdings" w:hAnsi="Wingdings" w:hint="default"/>
        </w:rPr>
      </w:lvl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74"/>
    <w:rsid w:val="00486EDC"/>
    <w:rsid w:val="006813F0"/>
    <w:rsid w:val="00C01ACC"/>
    <w:rsid w:val="00CF0A74"/>
    <w:rsid w:val="00EA6A36"/>
    <w:rsid w:val="00F468BD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0A74"/>
    <w:pPr>
      <w:spacing w:after="240"/>
    </w:pPr>
    <w:rPr>
      <w:rFonts w:eastAsiaTheme="minorHAnsi" w:cstheme="minorBid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01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0A74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CF0A74"/>
    <w:pPr>
      <w:spacing w:before="120" w:after="0"/>
      <w:outlineLvl w:val="2"/>
    </w:pPr>
    <w:rPr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F0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qFormat/>
    <w:rsid w:val="00C01AC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OndertitelChar">
    <w:name w:val="Ondertitel Char"/>
    <w:basedOn w:val="Standaardalinea-lettertype"/>
    <w:link w:val="Ondertitel"/>
    <w:rsid w:val="00C01ACC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Zwaar">
    <w:name w:val="Strong"/>
    <w:uiPriority w:val="22"/>
    <w:qFormat/>
    <w:rsid w:val="00C01ACC"/>
    <w:rPr>
      <w:b/>
      <w:bCs/>
    </w:rPr>
  </w:style>
  <w:style w:type="character" w:styleId="Nadruk">
    <w:name w:val="Emphasis"/>
    <w:basedOn w:val="Standaardalinea-lettertype"/>
    <w:uiPriority w:val="20"/>
    <w:qFormat/>
    <w:rsid w:val="00C01ACC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C01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F0A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F0A74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A74"/>
    <w:rPr>
      <w:rFonts w:asciiTheme="majorHAnsi" w:eastAsiaTheme="majorEastAsia" w:hAnsiTheme="majorHAnsi" w:cstheme="majorBidi"/>
      <w:bCs/>
      <w:i/>
      <w:iCs/>
      <w:sz w:val="22"/>
      <w:szCs w:val="22"/>
    </w:rPr>
  </w:style>
  <w:style w:type="paragraph" w:styleId="Lijstalinea">
    <w:name w:val="List Paragraph"/>
    <w:basedOn w:val="Standaard"/>
    <w:uiPriority w:val="34"/>
    <w:qFormat/>
    <w:rsid w:val="00CF0A74"/>
    <w:pPr>
      <w:ind w:left="720"/>
      <w:contextualSpacing/>
    </w:pPr>
  </w:style>
  <w:style w:type="paragraph" w:customStyle="1" w:styleId="Opsommingmetbullets">
    <w:name w:val="Opsomming met bullets"/>
    <w:basedOn w:val="Lijstalinea"/>
    <w:qFormat/>
    <w:rsid w:val="00CF0A74"/>
    <w:pPr>
      <w:numPr>
        <w:numId w:val="1"/>
      </w:numPr>
      <w:tabs>
        <w:tab w:val="clear" w:pos="0"/>
      </w:tabs>
      <w:ind w:left="397" w:hanging="397"/>
    </w:pPr>
  </w:style>
  <w:style w:type="paragraph" w:styleId="Geenafstand">
    <w:name w:val="No Spacing"/>
    <w:uiPriority w:val="1"/>
    <w:qFormat/>
    <w:rsid w:val="00CF0A74"/>
    <w:rPr>
      <w:rFonts w:eastAsiaTheme="minorHAnsi" w:cstheme="minorBidi"/>
      <w:sz w:val="22"/>
      <w:szCs w:val="22"/>
    </w:rPr>
  </w:style>
  <w:style w:type="paragraph" w:customStyle="1" w:styleId="Kop1Nietininhoudsopgave">
    <w:name w:val="Kop 1 Niet in inhoudsopgave"/>
    <w:basedOn w:val="Kop1"/>
    <w:next w:val="Standaard"/>
    <w:qFormat/>
    <w:rsid w:val="00CF0A74"/>
    <w:pPr>
      <w:pageBreakBefore/>
      <w:spacing w:before="0" w:after="480"/>
      <w:outlineLvl w:val="9"/>
    </w:pPr>
    <w:rPr>
      <w:color w:val="auto"/>
    </w:rPr>
  </w:style>
  <w:style w:type="paragraph" w:styleId="Koptekst">
    <w:name w:val="header"/>
    <w:basedOn w:val="Standaard"/>
    <w:link w:val="KoptekstChar"/>
    <w:uiPriority w:val="99"/>
    <w:semiHidden/>
    <w:unhideWhenUsed/>
    <w:rsid w:val="00CF0A7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0A74"/>
    <w:rPr>
      <w:rFonts w:eastAsia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F0A7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F0A74"/>
    <w:rPr>
      <w:rFonts w:eastAsiaTheme="minorHAnsi" w:cstheme="minorBidi"/>
      <w:sz w:val="22"/>
      <w:szCs w:val="22"/>
    </w:rPr>
  </w:style>
  <w:style w:type="paragraph" w:customStyle="1" w:styleId="Auteur">
    <w:name w:val="Auteur"/>
    <w:basedOn w:val="Standaard"/>
    <w:qFormat/>
    <w:rsid w:val="00CF0A74"/>
    <w:pPr>
      <w:contextualSpacing/>
    </w:pPr>
  </w:style>
  <w:style w:type="paragraph" w:customStyle="1" w:styleId="Kop1auteur">
    <w:name w:val="Kop 1 + auteur"/>
    <w:basedOn w:val="Kop1"/>
    <w:qFormat/>
    <w:rsid w:val="00CF0A74"/>
    <w:pPr>
      <w:pageBreakBefore/>
      <w:spacing w:before="0"/>
    </w:pPr>
    <w:rPr>
      <w:color w:val="auto"/>
    </w:rPr>
  </w:style>
  <w:style w:type="table" w:styleId="Tabelraster">
    <w:name w:val="Table Grid"/>
    <w:basedOn w:val="Standaardtabel"/>
    <w:uiPriority w:val="59"/>
    <w:rsid w:val="00CF0A74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0A74"/>
    <w:pPr>
      <w:spacing w:after="240"/>
    </w:pPr>
    <w:rPr>
      <w:rFonts w:eastAsiaTheme="minorHAnsi" w:cstheme="minorBid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01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0A74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CF0A74"/>
    <w:pPr>
      <w:spacing w:before="120" w:after="0"/>
      <w:outlineLvl w:val="2"/>
    </w:pPr>
    <w:rPr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F0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qFormat/>
    <w:rsid w:val="00C01AC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OndertitelChar">
    <w:name w:val="Ondertitel Char"/>
    <w:basedOn w:val="Standaardalinea-lettertype"/>
    <w:link w:val="Ondertitel"/>
    <w:rsid w:val="00C01ACC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Zwaar">
    <w:name w:val="Strong"/>
    <w:uiPriority w:val="22"/>
    <w:qFormat/>
    <w:rsid w:val="00C01ACC"/>
    <w:rPr>
      <w:b/>
      <w:bCs/>
    </w:rPr>
  </w:style>
  <w:style w:type="character" w:styleId="Nadruk">
    <w:name w:val="Emphasis"/>
    <w:basedOn w:val="Standaardalinea-lettertype"/>
    <w:uiPriority w:val="20"/>
    <w:qFormat/>
    <w:rsid w:val="00C01ACC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C01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F0A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F0A74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A74"/>
    <w:rPr>
      <w:rFonts w:asciiTheme="majorHAnsi" w:eastAsiaTheme="majorEastAsia" w:hAnsiTheme="majorHAnsi" w:cstheme="majorBidi"/>
      <w:bCs/>
      <w:i/>
      <w:iCs/>
      <w:sz w:val="22"/>
      <w:szCs w:val="22"/>
    </w:rPr>
  </w:style>
  <w:style w:type="paragraph" w:styleId="Lijstalinea">
    <w:name w:val="List Paragraph"/>
    <w:basedOn w:val="Standaard"/>
    <w:uiPriority w:val="34"/>
    <w:qFormat/>
    <w:rsid w:val="00CF0A74"/>
    <w:pPr>
      <w:ind w:left="720"/>
      <w:contextualSpacing/>
    </w:pPr>
  </w:style>
  <w:style w:type="paragraph" w:customStyle="1" w:styleId="Opsommingmetbullets">
    <w:name w:val="Opsomming met bullets"/>
    <w:basedOn w:val="Lijstalinea"/>
    <w:qFormat/>
    <w:rsid w:val="00CF0A74"/>
    <w:pPr>
      <w:numPr>
        <w:numId w:val="1"/>
      </w:numPr>
      <w:tabs>
        <w:tab w:val="clear" w:pos="0"/>
      </w:tabs>
      <w:ind w:left="397" w:hanging="397"/>
    </w:pPr>
  </w:style>
  <w:style w:type="paragraph" w:styleId="Geenafstand">
    <w:name w:val="No Spacing"/>
    <w:uiPriority w:val="1"/>
    <w:qFormat/>
    <w:rsid w:val="00CF0A74"/>
    <w:rPr>
      <w:rFonts w:eastAsiaTheme="minorHAnsi" w:cstheme="minorBidi"/>
      <w:sz w:val="22"/>
      <w:szCs w:val="22"/>
    </w:rPr>
  </w:style>
  <w:style w:type="paragraph" w:customStyle="1" w:styleId="Kop1Nietininhoudsopgave">
    <w:name w:val="Kop 1 Niet in inhoudsopgave"/>
    <w:basedOn w:val="Kop1"/>
    <w:next w:val="Standaard"/>
    <w:qFormat/>
    <w:rsid w:val="00CF0A74"/>
    <w:pPr>
      <w:pageBreakBefore/>
      <w:spacing w:before="0" w:after="480"/>
      <w:outlineLvl w:val="9"/>
    </w:pPr>
    <w:rPr>
      <w:color w:val="auto"/>
    </w:rPr>
  </w:style>
  <w:style w:type="paragraph" w:styleId="Koptekst">
    <w:name w:val="header"/>
    <w:basedOn w:val="Standaard"/>
    <w:link w:val="KoptekstChar"/>
    <w:uiPriority w:val="99"/>
    <w:semiHidden/>
    <w:unhideWhenUsed/>
    <w:rsid w:val="00CF0A7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0A74"/>
    <w:rPr>
      <w:rFonts w:eastAsia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F0A7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F0A74"/>
    <w:rPr>
      <w:rFonts w:eastAsiaTheme="minorHAnsi" w:cstheme="minorBidi"/>
      <w:sz w:val="22"/>
      <w:szCs w:val="22"/>
    </w:rPr>
  </w:style>
  <w:style w:type="paragraph" w:customStyle="1" w:styleId="Auteur">
    <w:name w:val="Auteur"/>
    <w:basedOn w:val="Standaard"/>
    <w:qFormat/>
    <w:rsid w:val="00CF0A74"/>
    <w:pPr>
      <w:contextualSpacing/>
    </w:pPr>
  </w:style>
  <w:style w:type="paragraph" w:customStyle="1" w:styleId="Kop1auteur">
    <w:name w:val="Kop 1 + auteur"/>
    <w:basedOn w:val="Kop1"/>
    <w:qFormat/>
    <w:rsid w:val="00CF0A74"/>
    <w:pPr>
      <w:pageBreakBefore/>
      <w:spacing w:before="0"/>
    </w:pPr>
    <w:rPr>
      <w:color w:val="auto"/>
    </w:rPr>
  </w:style>
  <w:style w:type="table" w:styleId="Tabelraster">
    <w:name w:val="Table Grid"/>
    <w:basedOn w:val="Standaardtabel"/>
    <w:uiPriority w:val="59"/>
    <w:rsid w:val="00CF0A74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kvolk</dc:creator>
  <cp:lastModifiedBy>kvolk</cp:lastModifiedBy>
  <cp:revision>2</cp:revision>
  <dcterms:created xsi:type="dcterms:W3CDTF">2016-08-15T20:15:00Z</dcterms:created>
  <dcterms:modified xsi:type="dcterms:W3CDTF">2016-08-15T20:15:00Z</dcterms:modified>
</cp:coreProperties>
</file>